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D183566" wp14:paraId="647C7AAC" wp14:textId="16CBEF5B">
      <w:pPr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</w:pPr>
      <w:r w:rsidRPr="7D183566" w:rsidR="5D1BBEE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s-ES"/>
        </w:rPr>
        <w:t>Es momento de planear: ¿Cómo adelantarse a las festividades de fin de año?</w:t>
      </w:r>
    </w:p>
    <w:p xmlns:wp14="http://schemas.microsoft.com/office/word/2010/wordml" w:rsidP="44EA54A0" wp14:paraId="141BCD09" wp14:textId="7C50D1FB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4EA54A0" w:rsidR="43C074C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Ciudad de México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, </w:t>
      </w:r>
      <w:r w:rsidRPr="44EA54A0" w:rsidR="7C3AE3C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11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de </w:t>
      </w:r>
      <w:r w:rsidRPr="44EA54A0" w:rsidR="359F8A0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noviem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bre de 2024. –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Al acercarnos al cierre de 2024, los profesionales del marketing saben que noviembre y diciembre traen consigo una temporada de alta demanda. En estas últimas semanas del año, el enfoque debe centrarse en maximizar las ventas y en crear experiencias memorables que logren destacar en un mercado saturado y competitivo. Las festividades y eventos como El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Buen Fin, Black Frid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ay,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C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y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ber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Mo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nday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, Navidad y Año Nuevo ofrecen una oportunidad única para que las marcas conecten con su audiencia mediante estrategias de alto impacto.</w:t>
      </w:r>
    </w:p>
    <w:p xmlns:wp14="http://schemas.microsoft.com/office/word/2010/wordml" w:rsidP="44EA54A0" wp14:paraId="192F2220" wp14:textId="1A8DD7F1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 una derrama económica que en México superó los 600 mil millones de pesos solo durante las festividades de diciembre de 2022, </w:t>
      </w:r>
      <w:r w:rsidRPr="44EA54A0" w:rsidR="4032607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específicamente, durante el Black Friday de ese año se recaudó un monto de 41 mil 644 millones de pesos, 7 por ciento superior al año anterior, cuando tuvo vigencia de siete días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según datos de </w:t>
      </w:r>
      <w:hyperlink r:id="Rd114215d9dee400b">
        <w:r w:rsidRPr="44EA54A0" w:rsidR="5D1BBEE4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CONCANACO SERVYTUR</w:t>
        </w:r>
        <w:r w:rsidRPr="44EA54A0" w:rsidR="03F519D0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.</w:t>
        </w:r>
      </w:hyperlink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w:rsidR="5D1BBEE4" w:rsidP="44EA54A0" w:rsidRDefault="5D1BBEE4" w14:paraId="5581BC65" w14:textId="2DA4BE4C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highlight w:val="yellow"/>
          <w:lang w:val="es-ES"/>
        </w:rPr>
      </w:pP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En América Latina, el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Black Friday y el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Cyber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Monday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h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an impulsado el comercio electrónico en países como Argentina y </w:t>
      </w:r>
      <w:r w:rsidRPr="44EA54A0" w:rsidR="528E4688">
        <w:rPr>
          <w:rFonts w:ascii="Aptos" w:hAnsi="Aptos" w:eastAsia="Aptos" w:cs="Aptos"/>
          <w:noProof w:val="0"/>
          <w:sz w:val="24"/>
          <w:szCs w:val="24"/>
          <w:lang w:val="es-ES"/>
        </w:rPr>
        <w:t>México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, donde las ventas en línea durante estos eventos registran picos significativos en comparación con un día común.</w:t>
      </w:r>
      <w:r w:rsidRPr="44EA54A0" w:rsidR="51F3EB3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</w:p>
    <w:p xmlns:wp14="http://schemas.microsoft.com/office/word/2010/wordml" w:rsidP="5C8964BC" wp14:paraId="4D178F4E" wp14:textId="73BDFFE3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 la llegada de las festividades, </w:t>
      </w:r>
      <w:r w:rsidRPr="44EA54A0" w:rsidR="2262FF5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Natalia Sánchez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,</w:t>
      </w:r>
      <w:r w:rsidRPr="44EA54A0" w:rsidR="7470CE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Business </w:t>
      </w:r>
      <w:r w:rsidRPr="44EA54A0" w:rsidR="7470CE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Development</w:t>
      </w:r>
      <w:r w:rsidRPr="44EA54A0" w:rsidR="7470CE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44EA54A0" w:rsidR="7470CEB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Director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44EA54A0" w:rsidR="3FB2D20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en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hyperlink r:id="Re483e57d801a4773">
        <w:r w:rsidRPr="44EA54A0" w:rsidR="5D1BBEE4">
          <w:rPr>
            <w:rStyle w:val="Hyperlink"/>
            <w:rFonts w:ascii="Aptos" w:hAnsi="Aptos" w:eastAsia="Aptos" w:cs="Aptos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another</w:t>
        </w:r>
      </w:hyperlink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,</w:t>
      </w:r>
      <w:r w:rsidRPr="44EA54A0" w:rsidR="6AF1B4F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agencia de comunicación </w:t>
      </w:r>
      <w:r w:rsidRPr="44EA54A0" w:rsidR="143BBB32">
        <w:rPr>
          <w:rFonts w:ascii="Aptos" w:hAnsi="Aptos" w:eastAsia="Aptos" w:cs="Aptos"/>
          <w:noProof w:val="0"/>
          <w:sz w:val="24"/>
          <w:szCs w:val="24"/>
          <w:lang w:val="es-ES"/>
        </w:rPr>
        <w:t>estratégica</w:t>
      </w:r>
      <w:r w:rsidRPr="44EA54A0" w:rsidR="6AF1B4FC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con la mayor oferta de servicios en América Latina,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subraya que las marcas que buscan destacar necesitan enfocarse en tres pilares esenciales: </w:t>
      </w:r>
      <w:r w:rsidRPr="44EA54A0" w:rsidR="42E35D2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p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erformance </w:t>
      </w:r>
      <w:r w:rsidRPr="44EA54A0" w:rsidR="7A1ACAE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arketing, </w:t>
      </w:r>
      <w:r w:rsidRPr="44EA54A0" w:rsidR="7D8F5E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ex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periential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44EA54A0" w:rsidR="675491F8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arketing e </w:t>
      </w:r>
      <w:r w:rsidRPr="44EA54A0" w:rsidR="3F73553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i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nbound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44EA54A0" w:rsidR="2D33920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arketing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. A continuación, </w:t>
      </w:r>
      <w:r w:rsidRPr="44EA54A0" w:rsidR="52C73F31">
        <w:rPr>
          <w:rFonts w:ascii="Aptos" w:hAnsi="Aptos" w:eastAsia="Aptos" w:cs="Aptos"/>
          <w:noProof w:val="0"/>
          <w:sz w:val="24"/>
          <w:szCs w:val="24"/>
          <w:lang w:val="es-ES"/>
        </w:rPr>
        <w:t>la</w:t>
      </w:r>
      <w:r w:rsidRPr="44EA54A0" w:rsidR="1279D8B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4EA54A0" w:rsidR="52C73F31">
        <w:rPr>
          <w:rFonts w:ascii="Aptos" w:hAnsi="Aptos" w:eastAsia="Aptos" w:cs="Aptos"/>
          <w:noProof w:val="0"/>
          <w:sz w:val="24"/>
          <w:szCs w:val="24"/>
          <w:lang w:val="es-ES"/>
        </w:rPr>
        <w:t>experta</w:t>
      </w:r>
      <w:r w:rsidRPr="44EA54A0" w:rsidR="3DC16826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4EA54A0" w:rsidR="1279D8BD">
        <w:rPr>
          <w:rFonts w:ascii="Aptos" w:hAnsi="Aptos" w:eastAsia="Aptos" w:cs="Aptos"/>
          <w:noProof w:val="0"/>
          <w:sz w:val="24"/>
          <w:szCs w:val="24"/>
          <w:lang w:val="es-ES"/>
        </w:rPr>
        <w:t>comparte</w:t>
      </w:r>
      <w:r w:rsidRPr="44EA54A0" w:rsidR="1279D8B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sus consejos sobre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cómo cada una de estas estrategias puede potenciar los resultados de las campañas de fin de año:</w:t>
      </w:r>
    </w:p>
    <w:p xmlns:wp14="http://schemas.microsoft.com/office/word/2010/wordml" w:rsidP="7D183566" wp14:paraId="2E0D8884" wp14:textId="48F6D191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Performance </w:t>
      </w:r>
      <w:r w:rsidRPr="44EA54A0" w:rsidR="53A271AF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</w:t>
      </w:r>
      <w:r w:rsidRPr="44EA54A0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arketing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: Las festividades de fin de año son ideales para incrementar la visibilidad y optimizar el retorno de inversión en marketing digital. Con un enfoque medible y adaptable, el </w:t>
      </w:r>
      <w:r w:rsidRPr="44EA54A0" w:rsidR="6EA24EEF">
        <w:rPr>
          <w:rFonts w:ascii="Aptos" w:hAnsi="Aptos" w:eastAsia="Aptos" w:cs="Aptos"/>
          <w:noProof w:val="0"/>
          <w:sz w:val="24"/>
          <w:szCs w:val="24"/>
          <w:lang w:val="es-ES"/>
        </w:rPr>
        <w:t>p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erformance </w:t>
      </w:r>
      <w:r w:rsidRPr="44EA54A0" w:rsidR="1E92D44B">
        <w:rPr>
          <w:rFonts w:ascii="Aptos" w:hAnsi="Aptos" w:eastAsia="Aptos" w:cs="Aptos"/>
          <w:noProof w:val="0"/>
          <w:sz w:val="24"/>
          <w:szCs w:val="24"/>
          <w:lang w:val="es-ES"/>
        </w:rPr>
        <w:t>m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arketing maximiza cada dólar invertido en campañas de </w:t>
      </w:r>
      <w:r w:rsidRPr="44EA54A0" w:rsidR="5D1BBE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e-</w:t>
      </w:r>
      <w:r w:rsidRPr="44EA54A0" w:rsidR="5D1BBE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commerce</w:t>
      </w:r>
      <w:r w:rsidRPr="44EA54A0" w:rsidR="5D1BBE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para eve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ntos como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Black Friday y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Cyber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Monday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. La utilización de datos en tiempo real y los ajustes continuos en las campañas ayudan a que las promociones lleguen</w:t>
      </w:r>
      <w:r w:rsidRPr="44EA54A0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 la audiencia adecuada en el momento preciso.</w:t>
      </w:r>
    </w:p>
    <w:p xmlns:wp14="http://schemas.microsoft.com/office/word/2010/wordml" w:rsidP="532E41E8" wp14:paraId="6FA28598" wp14:textId="4637A237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32E41E8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Experiential</w:t>
      </w:r>
      <w:r w:rsidRPr="532E41E8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32E41E8" w:rsidR="7C1B67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</w:t>
      </w:r>
      <w:r w:rsidRPr="532E41E8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arketing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: En esta temporada, los consumidores valoran experiencias únicas y memorables</w:t>
      </w:r>
      <w:r w:rsidRPr="532E41E8" w:rsidR="763BB9F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32E41E8" w:rsidR="763BB9F3">
        <w:rPr>
          <w:rFonts w:ascii="Aptos" w:hAnsi="Aptos" w:eastAsia="Aptos" w:cs="Aptos"/>
          <w:noProof w:val="0"/>
          <w:sz w:val="24"/>
          <w:szCs w:val="24"/>
          <w:lang w:val="es-ES"/>
        </w:rPr>
        <w:t>de las que puedan seguir hablando hasta los primeros días del siguiente año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32E41E8" w:rsidR="6A42DC89">
        <w:rPr>
          <w:rFonts w:ascii="Aptos" w:hAnsi="Aptos" w:eastAsia="Aptos" w:cs="Aptos"/>
          <w:noProof w:val="0"/>
          <w:sz w:val="24"/>
          <w:szCs w:val="24"/>
          <w:lang w:val="es-ES"/>
        </w:rPr>
        <w:t>Esto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permite a las marcas crear eventos presenciales y virtuales que capturen la atención y fortalezcan la conexión emocional con el público. Desde activaciones en puntos de venta hasta experiencias inmersivas que celebren la esencia de cada marca, esta estrategia construye relaciones duraderas y deja recuerdos que perduran</w:t>
      </w:r>
      <w:r w:rsidRPr="532E41E8" w:rsidR="109B323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32E41E8" w:rsidR="109B323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y porque no </w:t>
      </w:r>
      <w:r w:rsidRPr="532E41E8" w:rsidR="109B323E">
        <w:rPr>
          <w:rFonts w:ascii="Aptos" w:hAnsi="Aptos" w:eastAsia="Aptos" w:cs="Aptos"/>
          <w:noProof w:val="0"/>
          <w:sz w:val="24"/>
          <w:szCs w:val="24"/>
          <w:lang w:val="es-ES"/>
        </w:rPr>
        <w:t>se</w:t>
      </w:r>
      <w:r w:rsidRPr="532E41E8" w:rsidR="109B323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hagan virales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</w:p>
    <w:p xmlns:wp14="http://schemas.microsoft.com/office/word/2010/wordml" w:rsidP="7D183566" wp14:paraId="484ECE53" wp14:textId="2FBC5770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32E41E8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Inbound</w:t>
      </w:r>
      <w:r w:rsidRPr="532E41E8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532E41E8" w:rsidR="5359678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</w:t>
      </w:r>
      <w:r w:rsidRPr="532E41E8" w:rsidR="5D1BBEE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arketing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: Con los consumidores ávidos de información sobre las mejores ofertas, e</w:t>
      </w:r>
      <w:r w:rsidRPr="532E41E8" w:rsidR="7B6B210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sta </w:t>
      </w:r>
      <w:r w:rsidRPr="532E41E8" w:rsidR="7B6B2108">
        <w:rPr>
          <w:rFonts w:ascii="Aptos" w:hAnsi="Aptos" w:eastAsia="Aptos" w:cs="Aptos"/>
          <w:noProof w:val="0"/>
          <w:sz w:val="24"/>
          <w:szCs w:val="24"/>
          <w:lang w:val="es-ES"/>
        </w:rPr>
        <w:t>estrategia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se convierte en una herramienta efectiva para captar su interés a través de contenido relevante y valioso. Además de atraer a la audiencia, </w:t>
      </w:r>
      <w:r w:rsidRPr="532E41E8" w:rsidR="43230A29">
        <w:rPr>
          <w:rFonts w:ascii="Aptos" w:hAnsi="Aptos" w:eastAsia="Aptos" w:cs="Aptos"/>
          <w:noProof w:val="0"/>
          <w:sz w:val="24"/>
          <w:szCs w:val="24"/>
          <w:lang w:val="es-ES"/>
        </w:rPr>
        <w:t>se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establece</w:t>
      </w:r>
      <w:r w:rsidRPr="532E41E8" w:rsidR="3AE74019">
        <w:rPr>
          <w:rFonts w:ascii="Aptos" w:hAnsi="Aptos" w:eastAsia="Aptos" w:cs="Aptos"/>
          <w:noProof w:val="0"/>
          <w:sz w:val="24"/>
          <w:szCs w:val="24"/>
          <w:lang w:val="es-ES"/>
        </w:rPr>
        <w:t>n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relaciones de confianza y fomenta la lealtad. Al ofrecer contenido informativo y entretenido, como guías de compras o consejos de estilo de vida, las marcas logran mantenerse en la mente del consumidor durante toda la temporada.</w:t>
      </w:r>
    </w:p>
    <w:p xmlns:wp14="http://schemas.microsoft.com/office/word/2010/wordml" w:rsidP="7D183566" wp14:paraId="0FA78AEA" wp14:textId="6D123C83">
      <w:pPr>
        <w:pStyle w:val="Normal"/>
        <w:rPr>
          <w:b w:val="1"/>
          <w:bCs w:val="1"/>
          <w:noProof w:val="0"/>
          <w:lang w:val="es-ES"/>
        </w:rPr>
      </w:pPr>
      <w:r w:rsidRPr="7D183566" w:rsidR="5D1BBEE4">
        <w:rPr>
          <w:b w:val="1"/>
          <w:bCs w:val="1"/>
          <w:noProof w:val="0"/>
          <w:lang w:val="es-ES"/>
        </w:rPr>
        <w:t>Un momento para anticiparse y conectar emocionalmente</w:t>
      </w:r>
    </w:p>
    <w:p xmlns:wp14="http://schemas.microsoft.com/office/word/2010/wordml" w:rsidP="7D183566" wp14:paraId="2443D0EE" wp14:textId="1B6474B4">
      <w:pPr>
        <w:spacing w:before="240" w:beforeAutospacing="off" w:after="240" w:afterAutospacing="off"/>
        <w:jc w:val="both"/>
      </w:pP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Con una estrategia bien diseñada y un enfoque proactivo, las marcas pueden captar las tendencias de consumo y reforzar su presencia en esta temporada. "</w:t>
      </w:r>
      <w:r w:rsidRPr="532E41E8" w:rsidR="5D1BBEE4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Estar un paso adelante implica diseñar campañas que capturen el espíritu de las festividades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", comenta </w:t>
      </w:r>
      <w:r w:rsidRPr="532E41E8" w:rsidR="3DB235FD">
        <w:rPr>
          <w:rFonts w:ascii="Aptos" w:hAnsi="Aptos" w:eastAsia="Aptos" w:cs="Aptos"/>
          <w:noProof w:val="0"/>
          <w:sz w:val="24"/>
          <w:szCs w:val="24"/>
          <w:lang w:val="es-ES"/>
        </w:rPr>
        <w:t>Natalia</w:t>
      </w:r>
      <w:r w:rsidRPr="532E41E8" w:rsidR="3DB235FD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Sánchez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Planificar con antelación, comprender los deseos de los consumidores y anticiparse a sus expectativas facilita crear una conexión auténtica y emocional que deje una huella duradera.</w:t>
      </w:r>
    </w:p>
    <w:p xmlns:wp14="http://schemas.microsoft.com/office/word/2010/wordml" w:rsidP="532E41E8" wp14:paraId="26C7D3B9" wp14:textId="6C17D54C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532E41E8" w:rsidR="5D1BBEE4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32E41E8" w:rsidR="6DCF20B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cuenta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 un equipo especializado en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retail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532E41E8" w:rsidR="7050EB5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consumo, automotive,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lujo y moda que combina tecnología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y creatividad para que las marcas brillen en esta temporada festiva</w:t>
      </w:r>
      <w:r w:rsidRPr="532E41E8" w:rsidR="72A32C9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o en cualquier temporalidad en la que intervengamos o hagamos que las marcas se adueñen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Estas áreas de especialización, junto con </w:t>
      </w:r>
      <w:r w:rsidRPr="532E41E8" w:rsidR="61144D61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la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experiencia en marketing de performance, experiencial e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inbound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,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permite</w:t>
      </w:r>
      <w:r w:rsidRPr="532E41E8" w:rsidR="183DF3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 </w:t>
      </w:r>
      <w:r w:rsidRPr="532E41E8" w:rsidR="183DF3B3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532E41E8" w:rsidR="183DF3B3">
        <w:rPr>
          <w:rFonts w:ascii="Aptos" w:hAnsi="Aptos" w:eastAsia="Aptos" w:cs="Aptos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acompañar a las marcas en su camino hacia el éxito</w:t>
      </w:r>
      <w:r w:rsidRPr="532E41E8" w:rsidR="0DA7F42E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y </w:t>
      </w:r>
      <w:r w:rsidRPr="532E41E8" w:rsidR="0DA7F42E">
        <w:rPr>
          <w:rFonts w:ascii="Aptos" w:hAnsi="Aptos" w:eastAsia="Aptos" w:cs="Aptos"/>
          <w:noProof w:val="0"/>
          <w:sz w:val="24"/>
          <w:szCs w:val="24"/>
          <w:lang w:val="es-ES"/>
        </w:rPr>
        <w:t>la conversión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.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Las festividades de fin de año representan una oportunidad única para destacar, y </w:t>
      </w:r>
      <w:r w:rsidRPr="532E41E8" w:rsidR="5D966245">
        <w:rPr>
          <w:rFonts w:ascii="Aptos" w:hAnsi="Aptos" w:eastAsia="Aptos" w:cs="Aptos"/>
          <w:noProof w:val="0"/>
          <w:sz w:val="24"/>
          <w:szCs w:val="24"/>
          <w:lang w:val="es-ES"/>
        </w:rPr>
        <w:t>las marcas necesitan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ayuda </w:t>
      </w:r>
      <w:r w:rsidRPr="532E41E8" w:rsidR="4F94C727">
        <w:rPr>
          <w:rFonts w:ascii="Aptos" w:hAnsi="Aptos" w:eastAsia="Aptos" w:cs="Aptos"/>
          <w:noProof w:val="0"/>
          <w:sz w:val="24"/>
          <w:szCs w:val="24"/>
          <w:lang w:val="es-ES"/>
        </w:rPr>
        <w:t>para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aprovechar este momento y </w:t>
      </w:r>
      <w:r w:rsidRPr="532E41E8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conectar profundamente con su audiencia.</w:t>
      </w:r>
    </w:p>
    <w:p xmlns:wp14="http://schemas.microsoft.com/office/word/2010/wordml" w:rsidP="7D183566" wp14:paraId="6F67AD5A" wp14:textId="1CC47EBB">
      <w:pPr>
        <w:spacing w:before="240" w:beforeAutospacing="off" w:after="240" w:afterAutospacing="off"/>
        <w:jc w:val="center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7D183566" w:rsidR="5D1BBEE4">
        <w:rPr>
          <w:rFonts w:ascii="Aptos" w:hAnsi="Aptos" w:eastAsia="Aptos" w:cs="Aptos"/>
          <w:noProof w:val="0"/>
          <w:sz w:val="24"/>
          <w:szCs w:val="24"/>
          <w:lang w:val="es-ES"/>
        </w:rPr>
        <w:t>-o0o-</w:t>
      </w:r>
    </w:p>
    <w:p xmlns:wp14="http://schemas.microsoft.com/office/word/2010/wordml" w:rsidP="7D183566" wp14:paraId="5C1A07E2" wp14:textId="0FF48071">
      <w:pPr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BRNEJrzRdQULCB" int2:id="k6Zv3C9O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0cd6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92B535"/>
    <w:rsid w:val="03F519D0"/>
    <w:rsid w:val="07CACB84"/>
    <w:rsid w:val="0DA7F42E"/>
    <w:rsid w:val="109B323E"/>
    <w:rsid w:val="1279D8BD"/>
    <w:rsid w:val="143BBB32"/>
    <w:rsid w:val="1542A108"/>
    <w:rsid w:val="166FC2C2"/>
    <w:rsid w:val="16FE8687"/>
    <w:rsid w:val="183DF3B3"/>
    <w:rsid w:val="19BD2B77"/>
    <w:rsid w:val="1C858E78"/>
    <w:rsid w:val="1DCA83AE"/>
    <w:rsid w:val="1E92D44B"/>
    <w:rsid w:val="1FD4B406"/>
    <w:rsid w:val="2057E7EB"/>
    <w:rsid w:val="20997FD0"/>
    <w:rsid w:val="20DFEF17"/>
    <w:rsid w:val="2262FF51"/>
    <w:rsid w:val="242C9991"/>
    <w:rsid w:val="26DF7F98"/>
    <w:rsid w:val="2B11215C"/>
    <w:rsid w:val="2C2A9828"/>
    <w:rsid w:val="2D339200"/>
    <w:rsid w:val="305F318E"/>
    <w:rsid w:val="32B512DF"/>
    <w:rsid w:val="3323984C"/>
    <w:rsid w:val="33A40D49"/>
    <w:rsid w:val="359F8A0F"/>
    <w:rsid w:val="38311F31"/>
    <w:rsid w:val="38A72BD7"/>
    <w:rsid w:val="3967693E"/>
    <w:rsid w:val="3AE74019"/>
    <w:rsid w:val="3DB235FD"/>
    <w:rsid w:val="3DC16826"/>
    <w:rsid w:val="3F73553B"/>
    <w:rsid w:val="3FB2D20F"/>
    <w:rsid w:val="40326071"/>
    <w:rsid w:val="408CEF08"/>
    <w:rsid w:val="42E35D29"/>
    <w:rsid w:val="42FEE1C8"/>
    <w:rsid w:val="43230A29"/>
    <w:rsid w:val="43C074CD"/>
    <w:rsid w:val="44EA54A0"/>
    <w:rsid w:val="45486A9C"/>
    <w:rsid w:val="464120D2"/>
    <w:rsid w:val="4A1B0D4C"/>
    <w:rsid w:val="4AD233B5"/>
    <w:rsid w:val="4B5D9720"/>
    <w:rsid w:val="4C6ACA3B"/>
    <w:rsid w:val="4F94C727"/>
    <w:rsid w:val="51F3EB33"/>
    <w:rsid w:val="528E4688"/>
    <w:rsid w:val="5292B535"/>
    <w:rsid w:val="52C73F31"/>
    <w:rsid w:val="532E41E8"/>
    <w:rsid w:val="5359678D"/>
    <w:rsid w:val="53A271AF"/>
    <w:rsid w:val="53D6FD10"/>
    <w:rsid w:val="53DE6EFA"/>
    <w:rsid w:val="55009281"/>
    <w:rsid w:val="56AE489E"/>
    <w:rsid w:val="5BC721E6"/>
    <w:rsid w:val="5C29B2D8"/>
    <w:rsid w:val="5C8964BC"/>
    <w:rsid w:val="5D1BBEE4"/>
    <w:rsid w:val="5D966245"/>
    <w:rsid w:val="5E0FC045"/>
    <w:rsid w:val="6043E6A9"/>
    <w:rsid w:val="61144D61"/>
    <w:rsid w:val="63F66EB9"/>
    <w:rsid w:val="645AB0A2"/>
    <w:rsid w:val="65037B99"/>
    <w:rsid w:val="6503B464"/>
    <w:rsid w:val="655B3431"/>
    <w:rsid w:val="675491F8"/>
    <w:rsid w:val="69BAE5A2"/>
    <w:rsid w:val="6A42DC89"/>
    <w:rsid w:val="6AF1B4FC"/>
    <w:rsid w:val="6BCF6BAC"/>
    <w:rsid w:val="6CE81094"/>
    <w:rsid w:val="6DCF20BE"/>
    <w:rsid w:val="6EA24EEF"/>
    <w:rsid w:val="7050EB51"/>
    <w:rsid w:val="7201D2B0"/>
    <w:rsid w:val="72A32C95"/>
    <w:rsid w:val="7470CEBF"/>
    <w:rsid w:val="763BB9F3"/>
    <w:rsid w:val="78062E9C"/>
    <w:rsid w:val="7A1ACAE0"/>
    <w:rsid w:val="7B6B2108"/>
    <w:rsid w:val="7C1B6714"/>
    <w:rsid w:val="7C3AE3C0"/>
    <w:rsid w:val="7D183566"/>
    <w:rsid w:val="7D8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2B535"/>
  <w15:chartTrackingRefBased/>
  <w15:docId w15:val="{DF1CD810-4DD5-4A1D-9F1A-64952DE24C6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FA382400-B9F8-4137-9843-4DFDF5BA50E0}">
    <t:Anchor>
      <t:Comment id="1333744709"/>
    </t:Anchor>
    <t:History>
      <t:Event id="{E1B3A83A-7C44-4C25-B34D-FFA551D2E94E}" time="2024-10-28T20:44:13.345Z">
        <t:Attribution userId="S::agustina.figueras@another.co::2817d38a-3e44-4f02-add0-cc7175171287" userProvider="AD" userName="Agustina Figueras"/>
        <t:Anchor>
          <t:Comment id="1333744709"/>
        </t:Anchor>
        <t:Create/>
      </t:Event>
      <t:Event id="{0ED06F5E-5674-4EA5-A5DD-FCAFB2BCAFB1}" time="2024-10-28T20:44:13.345Z">
        <t:Attribution userId="S::agustina.figueras@another.co::2817d38a-3e44-4f02-add0-cc7175171287" userProvider="AD" userName="Agustina Figueras"/>
        <t:Anchor>
          <t:Comment id="1333744709"/>
        </t:Anchor>
        <t:Assign userId="S::gustavo.pineda@another.co::eb0c8da3-0121-4527-8e21-245c4bc69662" userProvider="AD" userName="Gustavo Pineda Negrete"/>
      </t:Event>
      <t:Event id="{ED7F5D4C-C5BB-48D7-8AE4-F68CE61ECE4E}" time="2024-10-28T20:44:13.345Z">
        <t:Attribution userId="S::agustina.figueras@another.co::2817d38a-3e44-4f02-add0-cc7175171287" userProvider="AD" userName="Agustina Figueras"/>
        <t:Anchor>
          <t:Comment id="1333744709"/>
        </t:Anchor>
        <t:SetTitle title="@Gustavo Pineda Negrete pondría un dato más actualizado. https://cace.org.ar/prensa/cybermonday-2023-facturo-mas-de-157-mil-millones-de-pesos/#:~:text=El%20mismo%20cont%C3%B3%20con%20la,por%20un%20total%20de%20%24157.700."/>
      </t:Event>
      <t:Event id="{EA383FC8-F697-4C8D-9143-CAEF459340A3}" time="2024-10-29T20:35:51.223Z">
        <t:Attribution userId="S::agustina.figueras@another.co::2817d38a-3e44-4f02-add0-cc7175171287" userProvider="AD" userName="Agustina Figueras"/>
        <t:Progress percentComplete="100"/>
      </t:Event>
    </t:History>
  </t:Task>
  <t:Task id="{E78885E5-04B5-461F-853E-FC6124481EBA}">
    <t:Anchor>
      <t:Comment id="432675592"/>
    </t:Anchor>
    <t:History>
      <t:Event id="{8F3076C3-E9C9-4DF8-A497-29CD728E5AEC}" time="2024-10-28T20:45:45.83Z">
        <t:Attribution userId="S::agustina.figueras@another.co::2817d38a-3e44-4f02-add0-cc7175171287" userProvider="AD" userName="Agustina Figueras"/>
        <t:Anchor>
          <t:Comment id="432675592"/>
        </t:Anchor>
        <t:Create/>
      </t:Event>
      <t:Event id="{B0F0C950-246A-4844-99B1-55B32CC97328}" time="2024-10-28T20:45:45.83Z">
        <t:Attribution userId="S::agustina.figueras@another.co::2817d38a-3e44-4f02-add0-cc7175171287" userProvider="AD" userName="Agustina Figueras"/>
        <t:Anchor>
          <t:Comment id="432675592"/>
        </t:Anchor>
        <t:Assign userId="S::gustavo.pineda@another.co::eb0c8da3-0121-4527-8e21-245c4bc69662" userProvider="AD" userName="Gustavo Pineda Negrete"/>
      </t:Event>
      <t:Event id="{99A9D70F-C37F-4A89-81D4-EE8FD3D28F9F}" time="2024-10-28T20:45:45.83Z">
        <t:Attribution userId="S::agustina.figueras@another.co::2817d38a-3e44-4f02-add0-cc7175171287" userProvider="AD" userName="Agustina Figueras"/>
        <t:Anchor>
          <t:Comment id="432675592"/>
        </t:Anchor>
        <t:SetTitle title="@Gustavo Pineda Negrete podemos ir con Steffy y Nati"/>
      </t:Event>
      <t:Event id="{2B15F3CA-435D-451D-95FD-BB6B238DD6A7}" time="2024-10-29T20:35:54.642Z">
        <t:Attribution userId="S::agustina.figueras@another.co::2817d38a-3e44-4f02-add0-cc7175171287" userProvider="AD" userName="Agustina Figueras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f5d401487eb4ee4" /><Relationship Type="http://schemas.microsoft.com/office/2011/relationships/people" Target="people.xml" Id="R31a50e8eb6514e87" /><Relationship Type="http://schemas.microsoft.com/office/2011/relationships/commentsExtended" Target="commentsExtended.xml" Id="R6915e3472db943c9" /><Relationship Type="http://schemas.microsoft.com/office/2016/09/relationships/commentsIds" Target="commentsIds.xml" Id="Rc729dceadca64e6e" /><Relationship Type="http://schemas.microsoft.com/office/2019/05/relationships/documenttasks" Target="tasks.xml" Id="R366c13575c4a423f" /><Relationship Type="http://schemas.microsoft.com/office/2020/10/relationships/intelligence" Target="intelligence2.xml" Id="R1e4fa603d64a45a3" /><Relationship Type="http://schemas.openxmlformats.org/officeDocument/2006/relationships/hyperlink" Target="https://www.concanaco.com.mx/prensa/comunicados/fiestas-decembrinas-dejaran-derrama-de-mas-de-600-mil-mdp-concanaco-servytur-mexico" TargetMode="External" Id="Rd114215d9dee400b" /><Relationship Type="http://schemas.openxmlformats.org/officeDocument/2006/relationships/hyperlink" Target="https://another.co/?utm_source=Detox+festividades+fin+de+a%C3%B1o&amp;utm_medium=M%C3%A9xico+festividades+fin+de+a%C3%B1o&amp;utm_campaign=M%C3%A9xico+festividades+fin+de+a%C3%B1o&amp;utm_id=festividades+fin+de+a%C3%B1o" TargetMode="External" Id="Re483e57d801a47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E19A59A0-3F93-411C-821C-2C14ABEE15DF}"/>
</file>

<file path=customXml/itemProps2.xml><?xml version="1.0" encoding="utf-8"?>
<ds:datastoreItem xmlns:ds="http://schemas.openxmlformats.org/officeDocument/2006/customXml" ds:itemID="{1A0A1F40-9D1E-476A-B4FE-EFFB02A0CD3A}"/>
</file>

<file path=customXml/itemProps3.xml><?xml version="1.0" encoding="utf-8"?>
<ds:datastoreItem xmlns:ds="http://schemas.openxmlformats.org/officeDocument/2006/customXml" ds:itemID="{F92F446E-F733-4F0B-BB39-07B74362D4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2024-10-28T19:41:52.0000000Z</dcterms:created>
  <dcterms:modified xsi:type="dcterms:W3CDTF">2024-11-07T23:13:40.0050462Z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